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ED1D022"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 xml:space="preserve">Revista de la </w:t>
      </w:r>
      <w:r w:rsidR="00FF0266" w:rsidRPr="00CE0121">
        <w:rPr>
          <w:rFonts w:ascii="Arial" w:hAnsi="Arial" w:cs="Arial"/>
          <w:sz w:val="22"/>
          <w:szCs w:val="22"/>
        </w:rPr>
        <w:t>Asociación</w:t>
      </w:r>
      <w:r w:rsidRPr="00CE0121">
        <w:rPr>
          <w:rFonts w:ascii="Arial" w:hAnsi="Arial" w:cs="Arial"/>
          <w:sz w:val="22"/>
          <w:szCs w:val="22"/>
          <w:lang w:val="it-IT"/>
        </w:rPr>
        <w:t xml:space="preserve"> </w:t>
      </w:r>
      <w:r w:rsidR="00FF0266" w:rsidRPr="00CE0121">
        <w:rPr>
          <w:rFonts w:ascii="Arial" w:hAnsi="Arial" w:cs="Arial"/>
          <w:sz w:val="22"/>
          <w:szCs w:val="22"/>
          <w:lang w:val="it-IT"/>
        </w:rPr>
        <w:t>Colombiana</w:t>
      </w:r>
      <w:r w:rsidRPr="00CE0121">
        <w:rPr>
          <w:rFonts w:ascii="Arial" w:hAnsi="Arial" w:cs="Arial"/>
          <w:sz w:val="22"/>
          <w:szCs w:val="22"/>
          <w:lang w:val="it-IT"/>
        </w:rPr>
        <w:t xml:space="preserve"> de </w:t>
      </w:r>
      <w:r w:rsidR="00FF0266" w:rsidRPr="00CE0121">
        <w:rPr>
          <w:rFonts w:ascii="Arial" w:hAnsi="Arial" w:cs="Arial"/>
          <w:sz w:val="22"/>
          <w:szCs w:val="22"/>
          <w:lang w:val="it-IT"/>
        </w:rPr>
        <w:t>Dermatologia</w:t>
      </w:r>
      <w:r w:rsidRPr="00CE0121">
        <w:rPr>
          <w:rFonts w:ascii="Arial" w:hAnsi="Arial" w:cs="Arial"/>
          <w:sz w:val="22"/>
          <w:szCs w:val="22"/>
        </w:rPr>
        <w:t xml:space="preserve"> y </w:t>
      </w:r>
      <w:r w:rsidR="00FF0266" w:rsidRPr="00CE0121">
        <w:rPr>
          <w:rFonts w:ascii="Arial" w:hAnsi="Arial" w:cs="Arial"/>
          <w:sz w:val="22"/>
          <w:szCs w:val="22"/>
        </w:rPr>
        <w:t>Cirugía</w:t>
      </w:r>
      <w:r w:rsidRPr="00CE0121">
        <w:rPr>
          <w:rFonts w:ascii="Arial" w:hAnsi="Arial" w:cs="Arial"/>
          <w:sz w:val="22"/>
          <w:szCs w:val="22"/>
          <w:lang w:val="it-IT"/>
        </w:rPr>
        <w:t>a Dermatol</w:t>
      </w:r>
      <w:r w:rsidR="00FF0266" w:rsidRPr="00CE0121">
        <w:rPr>
          <w:rFonts w:ascii="Arial" w:hAnsi="Arial" w:cs="Arial"/>
          <w:sz w:val="22"/>
          <w:szCs w:val="22"/>
        </w:rPr>
        <w:t>lógica</w:t>
      </w:r>
    </w:p>
    <w:p w14:paraId="122A72C2" w14:textId="77777777" w:rsidR="00DB37B1" w:rsidRPr="00CE0121" w:rsidRDefault="00DB37B1" w:rsidP="00CE0121">
      <w:pPr>
        <w:pStyle w:val="Body"/>
        <w:spacing w:line="360" w:lineRule="auto"/>
        <w:ind w:right="0"/>
        <w:rPr>
          <w:rFonts w:ascii="Arial" w:hAnsi="Arial" w:cs="Arial"/>
          <w:sz w:val="22"/>
          <w:szCs w:val="22"/>
        </w:rPr>
      </w:pPr>
    </w:p>
    <w:p w14:paraId="01813E1E" w14:textId="77777777" w:rsidR="00CE0121" w:rsidRPr="00CE0121" w:rsidRDefault="00CE0121" w:rsidP="00CE0121">
      <w:pPr>
        <w:pStyle w:val="Body"/>
        <w:spacing w:line="360" w:lineRule="auto"/>
        <w:ind w:right="0"/>
        <w:rPr>
          <w:rFonts w:ascii="Arial" w:hAnsi="Arial" w:cs="Arial"/>
          <w:b/>
          <w:sz w:val="22"/>
          <w:szCs w:val="22"/>
        </w:rPr>
      </w:pPr>
      <w:r w:rsidRPr="00CE0121">
        <w:rPr>
          <w:rFonts w:ascii="Arial" w:hAnsi="Arial" w:cs="Arial"/>
          <w:b/>
          <w:sz w:val="22"/>
          <w:szCs w:val="22"/>
        </w:rPr>
        <w:t>Guía de revisión por pares</w:t>
      </w:r>
    </w:p>
    <w:p w14:paraId="5638BCDE" w14:textId="77777777" w:rsidR="00CE0121" w:rsidRDefault="00CE0121" w:rsidP="00CE0121">
      <w:pPr>
        <w:pStyle w:val="Body"/>
        <w:spacing w:line="360" w:lineRule="auto"/>
        <w:ind w:right="0"/>
        <w:rPr>
          <w:rFonts w:ascii="Arial" w:hAnsi="Arial" w:cs="Arial"/>
          <w:sz w:val="22"/>
          <w:szCs w:val="22"/>
        </w:rPr>
      </w:pPr>
    </w:p>
    <w:p w14:paraId="59B284CA" w14:textId="6735F438" w:rsidR="00464F65" w:rsidRPr="00CE0121" w:rsidRDefault="00CE0121" w:rsidP="00CE0121">
      <w:pPr>
        <w:pStyle w:val="Body"/>
        <w:spacing w:line="360" w:lineRule="auto"/>
        <w:ind w:right="0"/>
        <w:rPr>
          <w:rFonts w:ascii="Arial" w:hAnsi="Arial" w:cs="Arial"/>
          <w:sz w:val="22"/>
          <w:szCs w:val="22"/>
        </w:rPr>
      </w:pPr>
      <w:r>
        <w:rPr>
          <w:rFonts w:ascii="Arial" w:hAnsi="Arial" w:cs="Arial"/>
          <w:sz w:val="22"/>
          <w:szCs w:val="22"/>
        </w:rPr>
        <w:t xml:space="preserve">Actualizada agosto 19 </w:t>
      </w:r>
      <w:r w:rsidR="008D1FBF">
        <w:rPr>
          <w:rFonts w:ascii="Arial" w:hAnsi="Arial" w:cs="Arial"/>
          <w:sz w:val="22"/>
          <w:szCs w:val="22"/>
        </w:rPr>
        <w:t>d</w:t>
      </w:r>
      <w:r>
        <w:rPr>
          <w:rFonts w:ascii="Arial" w:hAnsi="Arial" w:cs="Arial"/>
          <w:sz w:val="22"/>
          <w:szCs w:val="22"/>
        </w:rPr>
        <w:t>e 2020</w:t>
      </w:r>
    </w:p>
    <w:p w14:paraId="309D0D27" w14:textId="77777777" w:rsidR="00DB37B1" w:rsidRPr="00CE0121" w:rsidRDefault="00DB37B1" w:rsidP="00CE0121">
      <w:pPr>
        <w:pStyle w:val="Body"/>
        <w:spacing w:line="360" w:lineRule="auto"/>
        <w:ind w:left="0" w:right="0" w:firstLine="138"/>
        <w:rPr>
          <w:rFonts w:ascii="Arial" w:hAnsi="Arial" w:cs="Arial"/>
          <w:sz w:val="22"/>
          <w:szCs w:val="22"/>
        </w:rPr>
      </w:pPr>
    </w:p>
    <w:p w14:paraId="140E6DDB" w14:textId="77777777" w:rsidR="00464F65" w:rsidRPr="00CE0121" w:rsidRDefault="00464F65" w:rsidP="00CE0121">
      <w:pPr>
        <w:pStyle w:val="Body"/>
        <w:spacing w:line="360" w:lineRule="auto"/>
        <w:rPr>
          <w:rFonts w:ascii="Arial" w:hAnsi="Arial" w:cs="Arial"/>
          <w:sz w:val="22"/>
          <w:szCs w:val="22"/>
        </w:rPr>
      </w:pPr>
      <w:r w:rsidRPr="00CE0121">
        <w:rPr>
          <w:rFonts w:ascii="Arial" w:hAnsi="Arial" w:cs="Arial"/>
          <w:sz w:val="22"/>
          <w:szCs w:val="22"/>
        </w:rPr>
        <w:t xml:space="preserve">Cada manuscrito es analizado por el Editor Jefe, quien decide si es relevante y pertinente para la Revista. Se denomina manuscrito al documento que es sometido y aún no ha sido evaluado por pares académicos.  </w:t>
      </w:r>
    </w:p>
    <w:p w14:paraId="0899387D" w14:textId="77777777" w:rsidR="00464F65" w:rsidRPr="00CE0121" w:rsidRDefault="00464F65" w:rsidP="00CE0121">
      <w:pPr>
        <w:pStyle w:val="Body"/>
        <w:spacing w:line="360" w:lineRule="auto"/>
        <w:rPr>
          <w:rFonts w:ascii="Arial" w:hAnsi="Arial" w:cs="Arial"/>
          <w:sz w:val="22"/>
          <w:szCs w:val="22"/>
        </w:rPr>
      </w:pPr>
      <w:r w:rsidRPr="00CE0121">
        <w:rPr>
          <w:rFonts w:ascii="Arial" w:hAnsi="Arial" w:cs="Arial"/>
          <w:sz w:val="22"/>
          <w:szCs w:val="22"/>
        </w:rPr>
        <w:t xml:space="preserve">Los manuscritos de investigación científica, reflexión y revisión  serán evaluados por dos pares académicos; estos árbitros son seleccionados por el Editor Jefe, entre los expertos en el tema de cada manuscrito. </w:t>
      </w:r>
    </w:p>
    <w:p w14:paraId="7918C349" w14:textId="77777777" w:rsidR="00464F65" w:rsidRPr="00CE0121" w:rsidRDefault="00464F65" w:rsidP="00CE0121">
      <w:pPr>
        <w:pStyle w:val="Body"/>
        <w:spacing w:line="360" w:lineRule="auto"/>
        <w:rPr>
          <w:rFonts w:ascii="Arial" w:hAnsi="Arial" w:cs="Arial"/>
          <w:sz w:val="22"/>
          <w:szCs w:val="22"/>
        </w:rPr>
      </w:pPr>
      <w:r w:rsidRPr="00CE0121">
        <w:rPr>
          <w:rFonts w:ascii="Arial" w:hAnsi="Arial" w:cs="Arial"/>
          <w:sz w:val="22"/>
          <w:szCs w:val="22"/>
        </w:rPr>
        <w:t xml:space="preserve">Los reportes de caso pueden ser evaluados por los miembros del Comité Editorial y no necesariamente se requerirá de evaluadores externos a este. La pertinencia de evaluación externa en un determinado reporte de caso queda a criterio del Editor Jefe y el Comité Editorial. </w:t>
      </w:r>
    </w:p>
    <w:p w14:paraId="4608CA58" w14:textId="77777777" w:rsidR="00464F65" w:rsidRPr="00CE0121" w:rsidRDefault="00464F65" w:rsidP="00CE0121">
      <w:pPr>
        <w:pStyle w:val="Body"/>
        <w:spacing w:line="360" w:lineRule="auto"/>
        <w:rPr>
          <w:rFonts w:ascii="Arial" w:hAnsi="Arial" w:cs="Arial"/>
          <w:sz w:val="22"/>
          <w:szCs w:val="22"/>
        </w:rPr>
      </w:pPr>
      <w:r w:rsidRPr="00CE0121">
        <w:rPr>
          <w:rFonts w:ascii="Arial" w:hAnsi="Arial" w:cs="Arial"/>
          <w:sz w:val="22"/>
          <w:szCs w:val="22"/>
        </w:rPr>
        <w:t xml:space="preserve">El proceso de revisión por pares científicos es anónimo y doble ciego; ni los revisores conocen el nombre de los autores ni los autores saben quiénes aceptan o rechazan su manuscrito, con el fin de garantizar la objetividad en la evaluación.  La Revista puede solicitar al autor sugerir el nombre de revisores, siendo el Editor Jefe el </w:t>
      </w:r>
      <w:r w:rsidR="004E65D1">
        <w:rPr>
          <w:rFonts w:ascii="Arial" w:hAnsi="Arial" w:cs="Arial"/>
          <w:sz w:val="22"/>
          <w:szCs w:val="22"/>
        </w:rPr>
        <w:t>responsable de elegir los pares, pudiendo delegar a los miembros del Comité Editorial cuando así se requiera.</w:t>
      </w:r>
    </w:p>
    <w:p w14:paraId="5A477180" w14:textId="77777777" w:rsidR="00464F65" w:rsidRPr="00CE0121" w:rsidRDefault="00464F65" w:rsidP="00CE0121">
      <w:pPr>
        <w:pStyle w:val="Body"/>
        <w:spacing w:line="360" w:lineRule="auto"/>
        <w:ind w:left="0" w:right="0" w:firstLine="0"/>
        <w:rPr>
          <w:rFonts w:ascii="Arial" w:hAnsi="Arial" w:cs="Arial"/>
          <w:sz w:val="22"/>
          <w:szCs w:val="22"/>
        </w:rPr>
      </w:pPr>
      <w:r w:rsidRPr="00CE0121">
        <w:rPr>
          <w:rFonts w:ascii="Arial" w:hAnsi="Arial" w:cs="Arial"/>
          <w:sz w:val="22"/>
          <w:szCs w:val="22"/>
        </w:rPr>
        <w:t>El par evaluador es contactado por correo electrónico y/o vía telefónica</w:t>
      </w:r>
      <w:r w:rsidRPr="00CE0121">
        <w:rPr>
          <w:rFonts w:ascii="Arial" w:hAnsi="Arial" w:cs="Arial"/>
          <w:sz w:val="22"/>
          <w:szCs w:val="22"/>
          <w:lang w:val="fr-FR"/>
        </w:rPr>
        <w:t>; se le envia</w:t>
      </w:r>
      <w:r w:rsidRPr="00CE0121">
        <w:rPr>
          <w:rFonts w:ascii="Arial" w:hAnsi="Arial" w:cs="Arial"/>
          <w:sz w:val="22"/>
          <w:szCs w:val="22"/>
        </w:rPr>
        <w:t xml:space="preserve"> el resumen y debe dar respuesta de aceptación o rechazo de la revisión antes de 72 horas. Cumplido este plazo si no se obtiene respuesta, se contactará nuevamente, en caso de no recibir la aceptación, se asignará un nuevo revisor.</w:t>
      </w:r>
      <w:r w:rsidR="004E65D1">
        <w:rPr>
          <w:rFonts w:ascii="Arial" w:hAnsi="Arial" w:cs="Arial"/>
          <w:sz w:val="22"/>
          <w:szCs w:val="22"/>
        </w:rPr>
        <w:t xml:space="preserve"> </w:t>
      </w:r>
    </w:p>
    <w:p w14:paraId="01DA2C0C" w14:textId="77777777" w:rsidR="00464F65" w:rsidRPr="00CE0121" w:rsidRDefault="00464F65" w:rsidP="00CE0121">
      <w:pPr>
        <w:pStyle w:val="Body"/>
        <w:spacing w:line="360" w:lineRule="auto"/>
        <w:rPr>
          <w:rFonts w:ascii="Arial" w:hAnsi="Arial" w:cs="Arial"/>
          <w:sz w:val="22"/>
          <w:szCs w:val="22"/>
          <w:lang w:val="it-IT"/>
        </w:rPr>
      </w:pPr>
      <w:r w:rsidRPr="00CE0121">
        <w:rPr>
          <w:rFonts w:ascii="Arial" w:hAnsi="Arial" w:cs="Arial"/>
          <w:sz w:val="22"/>
          <w:szCs w:val="22"/>
        </w:rPr>
        <w:t>Los pares emiten la evaluación en términos de publicar, publicar con modificaciones o no publicar. Pueden sugerir correcciones en caso de que así lo estimen, las cuales son consolidadas e informadas a los autores; si fuere necesario, el artículo se envía de nuevo a los pares revisores para que corroboren los ajustes solicitados. (</w:t>
      </w:r>
      <w:r w:rsidR="004E65D1" w:rsidRPr="00CE0121">
        <w:rPr>
          <w:rFonts w:ascii="Arial" w:hAnsi="Arial" w:cs="Arial"/>
          <w:sz w:val="22"/>
          <w:szCs w:val="22"/>
          <w:highlight w:val="yellow"/>
          <w:lang w:val="it-IT"/>
        </w:rPr>
        <w:t>Enlace</w:t>
      </w:r>
      <w:r w:rsidR="00CE0121" w:rsidRPr="00CE0121">
        <w:rPr>
          <w:rFonts w:ascii="Arial" w:hAnsi="Arial" w:cs="Arial"/>
          <w:sz w:val="22"/>
          <w:szCs w:val="22"/>
          <w:highlight w:val="yellow"/>
          <w:lang w:val="it-IT"/>
        </w:rPr>
        <w:t xml:space="preserve"> </w:t>
      </w:r>
      <w:r w:rsidRPr="00CE0121">
        <w:rPr>
          <w:rFonts w:ascii="Arial" w:hAnsi="Arial" w:cs="Arial"/>
          <w:sz w:val="22"/>
          <w:szCs w:val="22"/>
          <w:highlight w:val="yellow"/>
          <w:lang w:val="it-IT"/>
        </w:rPr>
        <w:t>a formatos de evaluación)</w:t>
      </w:r>
      <w:r w:rsidRPr="00CE0121">
        <w:rPr>
          <w:rFonts w:ascii="Arial" w:hAnsi="Arial" w:cs="Arial"/>
          <w:sz w:val="22"/>
          <w:szCs w:val="22"/>
          <w:lang w:val="it-IT"/>
        </w:rPr>
        <w:t>.</w:t>
      </w:r>
    </w:p>
    <w:p w14:paraId="29D87518" w14:textId="77777777" w:rsidR="00A63DA6" w:rsidRPr="00CE0121" w:rsidRDefault="00A63DA6" w:rsidP="00CE0121">
      <w:pPr>
        <w:pStyle w:val="Body"/>
        <w:spacing w:line="360" w:lineRule="auto"/>
        <w:ind w:left="0" w:right="0" w:firstLine="0"/>
        <w:rPr>
          <w:rFonts w:ascii="Arial" w:hAnsi="Arial" w:cs="Arial"/>
          <w:sz w:val="22"/>
          <w:szCs w:val="22"/>
        </w:rPr>
      </w:pPr>
      <w:r w:rsidRPr="00CE0121">
        <w:rPr>
          <w:rFonts w:ascii="Arial" w:hAnsi="Arial" w:cs="Arial"/>
          <w:sz w:val="22"/>
          <w:szCs w:val="22"/>
        </w:rPr>
        <w:t>El resultado de la evaluación es comunicado a los autores para las modificaciones requeridas. Aquellos que se rechacen, serán devueltos a los autores con las evaluaciones respectivas, que les pueden servir para mejorar la calidad de su trabajo.</w:t>
      </w:r>
    </w:p>
    <w:p w14:paraId="7010DE0E" w14:textId="77777777" w:rsidR="00A63DA6" w:rsidRPr="00CE0121" w:rsidRDefault="00A63DA6" w:rsidP="00CE0121">
      <w:pPr>
        <w:pStyle w:val="Body"/>
        <w:spacing w:line="360" w:lineRule="auto"/>
        <w:ind w:left="0" w:right="0" w:firstLine="0"/>
        <w:rPr>
          <w:rFonts w:ascii="Arial" w:hAnsi="Arial" w:cs="Arial"/>
          <w:sz w:val="22"/>
          <w:szCs w:val="22"/>
        </w:rPr>
      </w:pPr>
      <w:r w:rsidRPr="00CE0121">
        <w:rPr>
          <w:rFonts w:ascii="Arial" w:hAnsi="Arial" w:cs="Arial"/>
          <w:sz w:val="22"/>
          <w:szCs w:val="22"/>
        </w:rPr>
        <w:lastRenderedPageBreak/>
        <w:t>Si existen opiniones encontradas entre los árbitros con respecto a la evaluación, se puede llevar a un tercero y/o a discusión en el comité</w:t>
      </w:r>
      <w:r w:rsidRPr="00CE0121">
        <w:rPr>
          <w:rFonts w:ascii="Arial" w:hAnsi="Arial" w:cs="Arial"/>
          <w:sz w:val="22"/>
          <w:szCs w:val="22"/>
          <w:lang w:val="fr-FR"/>
        </w:rPr>
        <w:t xml:space="preserve"> </w:t>
      </w:r>
      <w:r w:rsidRPr="00CE0121">
        <w:rPr>
          <w:rFonts w:ascii="Arial" w:hAnsi="Arial" w:cs="Arial"/>
          <w:sz w:val="22"/>
          <w:szCs w:val="22"/>
        </w:rPr>
        <w:t xml:space="preserve">editorial. </w:t>
      </w:r>
    </w:p>
    <w:p w14:paraId="5223A2BD" w14:textId="77777777" w:rsidR="00464F65" w:rsidRPr="00CE0121" w:rsidRDefault="00464F65" w:rsidP="00CE0121">
      <w:pPr>
        <w:pStyle w:val="Body"/>
        <w:spacing w:line="360" w:lineRule="auto"/>
        <w:rPr>
          <w:rFonts w:ascii="Arial" w:hAnsi="Arial" w:cs="Arial"/>
          <w:sz w:val="22"/>
          <w:szCs w:val="22"/>
        </w:rPr>
      </w:pPr>
      <w:r w:rsidRPr="00CE0121">
        <w:rPr>
          <w:rFonts w:ascii="Arial" w:hAnsi="Arial" w:cs="Arial"/>
          <w:sz w:val="22"/>
          <w:szCs w:val="22"/>
        </w:rPr>
        <w:t>Una vez sea aceptado para publicación, es enviado a corrección de estilo, versión que debe ser aprobada por el autor, posteriormente se diagrama y la versión en PDF pasa a aprobación final por el autor. En el caso de requerirse alguna corrección, se debe informar a la revista en los siguientes tres días.</w:t>
      </w:r>
    </w:p>
    <w:p w14:paraId="3C271CFA" w14:textId="77777777" w:rsidR="00464F65" w:rsidRPr="00CE0121" w:rsidRDefault="00464F65" w:rsidP="00CE0121">
      <w:pPr>
        <w:pStyle w:val="Body"/>
        <w:spacing w:line="360" w:lineRule="auto"/>
        <w:ind w:left="0" w:right="0" w:firstLine="0"/>
        <w:rPr>
          <w:rFonts w:ascii="Arial" w:hAnsi="Arial" w:cs="Arial"/>
          <w:sz w:val="22"/>
          <w:szCs w:val="22"/>
        </w:rPr>
      </w:pPr>
      <w:r w:rsidRPr="00CE0121">
        <w:rPr>
          <w:rFonts w:ascii="Arial" w:hAnsi="Arial" w:cs="Arial"/>
          <w:sz w:val="22"/>
          <w:szCs w:val="22"/>
        </w:rPr>
        <w:t>Luego de publicado, la versión final en formato el PDF estará disponible para que el autor lo difunda en las redes sociales académicas, si así lo considera. Se anima a los autores a la difusión de los artículos en sus redes sociales y en medios académicos.</w:t>
      </w:r>
    </w:p>
    <w:p w14:paraId="438F8760" w14:textId="77777777" w:rsidR="00DB37B1" w:rsidRPr="00CE0121" w:rsidRDefault="00DB37B1" w:rsidP="00CE0121">
      <w:pPr>
        <w:pStyle w:val="Body"/>
        <w:spacing w:line="360" w:lineRule="auto"/>
        <w:ind w:left="0" w:right="0" w:firstLine="0"/>
        <w:rPr>
          <w:rFonts w:ascii="Arial" w:hAnsi="Arial" w:cs="Arial"/>
          <w:sz w:val="22"/>
          <w:szCs w:val="22"/>
        </w:rPr>
      </w:pPr>
    </w:p>
    <w:p w14:paraId="74493E92" w14:textId="77777777" w:rsidR="00DB37B1" w:rsidRPr="00CE0121" w:rsidRDefault="00DB37B1" w:rsidP="00CE0121">
      <w:pPr>
        <w:pStyle w:val="Body"/>
        <w:spacing w:line="360" w:lineRule="auto"/>
        <w:ind w:right="0"/>
        <w:rPr>
          <w:rFonts w:ascii="Arial" w:hAnsi="Arial" w:cs="Arial"/>
          <w:sz w:val="22"/>
          <w:szCs w:val="22"/>
        </w:rPr>
      </w:pPr>
    </w:p>
    <w:p w14:paraId="38F258EE"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b/>
          <w:bCs/>
          <w:sz w:val="22"/>
          <w:szCs w:val="22"/>
        </w:rPr>
        <w:t>Criterios de evaluación</w:t>
      </w:r>
    </w:p>
    <w:p w14:paraId="444A7FE6" w14:textId="77777777" w:rsidR="00DB37B1" w:rsidRPr="00CE0121" w:rsidRDefault="00DB37B1" w:rsidP="00CE0121">
      <w:pPr>
        <w:pStyle w:val="Body"/>
        <w:spacing w:line="360" w:lineRule="auto"/>
        <w:ind w:right="0"/>
        <w:rPr>
          <w:rFonts w:ascii="Arial" w:hAnsi="Arial" w:cs="Arial"/>
          <w:sz w:val="22"/>
          <w:szCs w:val="22"/>
        </w:rPr>
      </w:pPr>
    </w:p>
    <w:p w14:paraId="7919616F" w14:textId="77777777" w:rsidR="00DB37B1" w:rsidRPr="00CE0121" w:rsidRDefault="001043E4" w:rsidP="00CE0121">
      <w:pPr>
        <w:pStyle w:val="Prrafodelista"/>
        <w:numPr>
          <w:ilvl w:val="0"/>
          <w:numId w:val="2"/>
        </w:numPr>
        <w:spacing w:line="360" w:lineRule="auto"/>
        <w:ind w:right="0"/>
        <w:rPr>
          <w:rFonts w:ascii="Arial" w:hAnsi="Arial" w:cs="Arial"/>
          <w:sz w:val="22"/>
          <w:szCs w:val="22"/>
        </w:rPr>
      </w:pPr>
      <w:r w:rsidRPr="00CE0121">
        <w:rPr>
          <w:rFonts w:ascii="Arial" w:hAnsi="Arial" w:cs="Arial"/>
          <w:sz w:val="22"/>
          <w:szCs w:val="22"/>
        </w:rPr>
        <w:t xml:space="preserve">Originalidad, calidad metodológica y científica: Se verifica que sea original y el diseño, métodos, procedimientos y pruebas estadísticas sean adecuados; resultados rigurosos, con suficiente información pertinente a los objetivos del estudio; interpretación correcta de los resultados, como fundamento de las conclusiones. </w:t>
      </w:r>
    </w:p>
    <w:p w14:paraId="5DBBD915" w14:textId="77777777" w:rsidR="00DB37B1" w:rsidRPr="00CE0121" w:rsidRDefault="00DB37B1" w:rsidP="00CE0121">
      <w:pPr>
        <w:pStyle w:val="Body"/>
        <w:spacing w:line="360" w:lineRule="auto"/>
        <w:ind w:right="0"/>
        <w:rPr>
          <w:rFonts w:ascii="Arial" w:hAnsi="Arial" w:cs="Arial"/>
          <w:sz w:val="22"/>
          <w:szCs w:val="22"/>
        </w:rPr>
      </w:pPr>
    </w:p>
    <w:p w14:paraId="0A83DAEA" w14:textId="77777777" w:rsidR="00DB37B1" w:rsidRPr="00CE0121" w:rsidRDefault="001043E4" w:rsidP="00CE0121">
      <w:pPr>
        <w:pStyle w:val="Prrafodelista"/>
        <w:numPr>
          <w:ilvl w:val="0"/>
          <w:numId w:val="2"/>
        </w:numPr>
        <w:spacing w:line="360" w:lineRule="auto"/>
        <w:ind w:right="0"/>
        <w:rPr>
          <w:rFonts w:ascii="Arial" w:hAnsi="Arial" w:cs="Arial"/>
          <w:sz w:val="22"/>
          <w:szCs w:val="22"/>
        </w:rPr>
      </w:pPr>
      <w:r w:rsidRPr="00CE0121">
        <w:rPr>
          <w:rFonts w:ascii="Arial" w:hAnsi="Arial" w:cs="Arial"/>
          <w:sz w:val="22"/>
          <w:szCs w:val="22"/>
        </w:rPr>
        <w:t xml:space="preserve">Ética: Adherencia a las normas éticas, según las directrices de la Revista </w:t>
      </w:r>
      <w:r w:rsidRPr="00CE0121">
        <w:rPr>
          <w:rFonts w:ascii="Arial" w:hAnsi="Arial" w:cs="Arial"/>
          <w:sz w:val="22"/>
          <w:szCs w:val="22"/>
          <w:highlight w:val="yellow"/>
        </w:rPr>
        <w:t>(</w:t>
      </w:r>
      <w:r w:rsidR="00CE0121" w:rsidRPr="00CE0121">
        <w:rPr>
          <w:rFonts w:ascii="Arial" w:hAnsi="Arial" w:cs="Arial"/>
          <w:sz w:val="22"/>
          <w:szCs w:val="22"/>
          <w:highlight w:val="yellow"/>
        </w:rPr>
        <w:t xml:space="preserve">enlace a </w:t>
      </w:r>
      <w:r w:rsidRPr="00CE0121">
        <w:rPr>
          <w:rFonts w:ascii="Arial" w:hAnsi="Arial" w:cs="Arial"/>
          <w:sz w:val="22"/>
          <w:szCs w:val="22"/>
          <w:highlight w:val="yellow"/>
        </w:rPr>
        <w:t>las directrices</w:t>
      </w:r>
      <w:r w:rsidR="002D4CE6" w:rsidRPr="00CE0121">
        <w:rPr>
          <w:rFonts w:ascii="Arial" w:hAnsi="Arial" w:cs="Arial"/>
          <w:sz w:val="22"/>
          <w:szCs w:val="22"/>
          <w:highlight w:val="yellow"/>
        </w:rPr>
        <w:t xml:space="preserve"> éticas</w:t>
      </w:r>
      <w:r w:rsidRPr="00CE0121">
        <w:rPr>
          <w:rFonts w:ascii="Arial" w:hAnsi="Arial" w:cs="Arial"/>
          <w:sz w:val="22"/>
          <w:szCs w:val="22"/>
          <w:highlight w:val="yellow"/>
        </w:rPr>
        <w:t>)</w:t>
      </w:r>
      <w:r w:rsidRPr="00CE0121">
        <w:rPr>
          <w:rFonts w:ascii="Arial" w:hAnsi="Arial" w:cs="Arial"/>
          <w:sz w:val="22"/>
          <w:szCs w:val="22"/>
        </w:rPr>
        <w:t>, lo que incluye certificar que los autores cuentan el consentimiento informado</w:t>
      </w:r>
      <w:r w:rsidR="00A63DA6" w:rsidRPr="00CE0121">
        <w:rPr>
          <w:rFonts w:ascii="Arial" w:hAnsi="Arial" w:cs="Arial"/>
          <w:sz w:val="22"/>
          <w:szCs w:val="22"/>
        </w:rPr>
        <w:t xml:space="preserve"> y asentimiento informado</w:t>
      </w:r>
      <w:r w:rsidRPr="00CE0121">
        <w:rPr>
          <w:rFonts w:ascii="Arial" w:hAnsi="Arial" w:cs="Arial"/>
          <w:sz w:val="22"/>
          <w:szCs w:val="22"/>
        </w:rPr>
        <w:t>. Aprobación por el Comité de Ética, en los trabajos de investigación. Declaración de los conflictos de interés</w:t>
      </w:r>
      <w:r w:rsidR="00A63DA6" w:rsidRPr="00CE0121">
        <w:rPr>
          <w:rFonts w:ascii="Arial" w:hAnsi="Arial" w:cs="Arial"/>
          <w:sz w:val="22"/>
          <w:szCs w:val="22"/>
        </w:rPr>
        <w:t xml:space="preserve">. </w:t>
      </w:r>
    </w:p>
    <w:p w14:paraId="7F720624" w14:textId="77777777" w:rsidR="00DB37B1" w:rsidRPr="00CE0121" w:rsidRDefault="00DB37B1" w:rsidP="00CE0121">
      <w:pPr>
        <w:pStyle w:val="Body"/>
        <w:spacing w:line="360" w:lineRule="auto"/>
        <w:ind w:right="0"/>
        <w:rPr>
          <w:rFonts w:ascii="Arial" w:hAnsi="Arial" w:cs="Arial"/>
          <w:sz w:val="22"/>
          <w:szCs w:val="22"/>
        </w:rPr>
      </w:pPr>
    </w:p>
    <w:p w14:paraId="546289B0" w14:textId="77777777" w:rsidR="00DB37B1" w:rsidRPr="00CE0121" w:rsidRDefault="001043E4" w:rsidP="00CE0121">
      <w:pPr>
        <w:pStyle w:val="Prrafodelista"/>
        <w:numPr>
          <w:ilvl w:val="0"/>
          <w:numId w:val="2"/>
        </w:numPr>
        <w:spacing w:line="360" w:lineRule="auto"/>
        <w:ind w:right="0"/>
        <w:rPr>
          <w:rFonts w:ascii="Arial" w:hAnsi="Arial" w:cs="Arial"/>
          <w:sz w:val="22"/>
          <w:szCs w:val="22"/>
        </w:rPr>
      </w:pPr>
      <w:r w:rsidRPr="00CE0121">
        <w:rPr>
          <w:rFonts w:ascii="Arial" w:hAnsi="Arial" w:cs="Arial"/>
          <w:sz w:val="22"/>
          <w:szCs w:val="22"/>
        </w:rPr>
        <w:t xml:space="preserve">Fuentes: La revisión bibliográfica es pertinente y confiable, respeta las buenas prácticas de publicación y la política antifraude. La bibliografía es integra, actual y suficiente. Sigue el estilo Vancouver. Incluye referencias de autores colombianos. </w:t>
      </w:r>
    </w:p>
    <w:p w14:paraId="63491374" w14:textId="77777777" w:rsidR="00DB37B1" w:rsidRPr="00CE0121" w:rsidRDefault="00DB37B1" w:rsidP="00CE0121">
      <w:pPr>
        <w:pStyle w:val="Body"/>
        <w:spacing w:line="360" w:lineRule="auto"/>
        <w:ind w:right="0"/>
        <w:rPr>
          <w:rFonts w:ascii="Arial" w:hAnsi="Arial" w:cs="Arial"/>
          <w:sz w:val="22"/>
          <w:szCs w:val="22"/>
        </w:rPr>
      </w:pPr>
    </w:p>
    <w:p w14:paraId="057C4646" w14:textId="77777777" w:rsidR="00A63DA6" w:rsidRPr="00CE0121" w:rsidRDefault="00A63DA6" w:rsidP="00CE0121">
      <w:pPr>
        <w:pStyle w:val="Body"/>
        <w:spacing w:line="360" w:lineRule="auto"/>
        <w:ind w:left="708"/>
        <w:rPr>
          <w:rFonts w:ascii="Arial" w:hAnsi="Arial" w:cs="Arial"/>
          <w:sz w:val="22"/>
          <w:szCs w:val="22"/>
        </w:rPr>
      </w:pPr>
      <w:r w:rsidRPr="00CE0121">
        <w:rPr>
          <w:rFonts w:ascii="Arial" w:hAnsi="Arial" w:cs="Arial"/>
          <w:sz w:val="22"/>
          <w:szCs w:val="22"/>
        </w:rPr>
        <w:t>Para los artículos de revisión, no más de 70 referencias. Es recomendable que al menos el 70% sean de artículos originales, y 10% deben ser de los últimos 5 años y al menos una referencia colombiana. En caso de no contar con literatura colombiana, el autor debe sustentarlo.</w:t>
      </w:r>
    </w:p>
    <w:p w14:paraId="0BA0ABF2" w14:textId="77777777" w:rsidR="00DB37B1" w:rsidRPr="00CE0121" w:rsidRDefault="00A63DA6" w:rsidP="00CE0121">
      <w:pPr>
        <w:pStyle w:val="Body"/>
        <w:spacing w:line="360" w:lineRule="auto"/>
        <w:ind w:left="708" w:right="0" w:firstLine="0"/>
        <w:rPr>
          <w:rFonts w:ascii="Arial" w:hAnsi="Arial" w:cs="Arial"/>
          <w:sz w:val="22"/>
          <w:szCs w:val="22"/>
        </w:rPr>
      </w:pPr>
      <w:r w:rsidRPr="00CE0121">
        <w:rPr>
          <w:rFonts w:ascii="Arial" w:hAnsi="Arial" w:cs="Arial"/>
          <w:sz w:val="22"/>
          <w:szCs w:val="22"/>
        </w:rPr>
        <w:t xml:space="preserve">A las referencias se les debe agregar el DOI (Digital </w:t>
      </w:r>
      <w:proofErr w:type="spellStart"/>
      <w:r w:rsidRPr="00CE0121">
        <w:rPr>
          <w:rFonts w:ascii="Arial" w:hAnsi="Arial" w:cs="Arial"/>
          <w:sz w:val="22"/>
          <w:szCs w:val="22"/>
        </w:rPr>
        <w:t>Object</w:t>
      </w:r>
      <w:proofErr w:type="spellEnd"/>
      <w:r w:rsidRPr="00CE0121">
        <w:rPr>
          <w:rFonts w:ascii="Arial" w:hAnsi="Arial" w:cs="Arial"/>
          <w:sz w:val="22"/>
          <w:szCs w:val="22"/>
        </w:rPr>
        <w:t xml:space="preserve"> </w:t>
      </w:r>
      <w:proofErr w:type="spellStart"/>
      <w:r w:rsidRPr="00CE0121">
        <w:rPr>
          <w:rFonts w:ascii="Arial" w:hAnsi="Arial" w:cs="Arial"/>
          <w:sz w:val="22"/>
          <w:szCs w:val="22"/>
        </w:rPr>
        <w:t>Identifier</w:t>
      </w:r>
      <w:proofErr w:type="spellEnd"/>
      <w:r w:rsidRPr="00CE0121">
        <w:rPr>
          <w:rFonts w:ascii="Arial" w:hAnsi="Arial" w:cs="Arial"/>
          <w:sz w:val="22"/>
          <w:szCs w:val="22"/>
        </w:rPr>
        <w:t>), a fin de posibilitar a los lectores su identificación y acceso directo</w:t>
      </w:r>
    </w:p>
    <w:p w14:paraId="2DF12574" w14:textId="77777777" w:rsidR="00DB37B1" w:rsidRPr="00CE0121" w:rsidRDefault="00DB37B1" w:rsidP="00CE0121">
      <w:pPr>
        <w:pStyle w:val="Body"/>
        <w:spacing w:line="360" w:lineRule="auto"/>
        <w:ind w:right="0"/>
        <w:rPr>
          <w:rFonts w:ascii="Arial" w:hAnsi="Arial" w:cs="Arial"/>
          <w:sz w:val="22"/>
          <w:szCs w:val="22"/>
        </w:rPr>
      </w:pPr>
    </w:p>
    <w:p w14:paraId="17369202" w14:textId="77777777" w:rsidR="00DB37B1" w:rsidRPr="00CE0121" w:rsidRDefault="001043E4" w:rsidP="00CE0121">
      <w:pPr>
        <w:pStyle w:val="Prrafodelista"/>
        <w:numPr>
          <w:ilvl w:val="0"/>
          <w:numId w:val="2"/>
        </w:numPr>
        <w:spacing w:line="360" w:lineRule="auto"/>
        <w:ind w:right="0"/>
        <w:rPr>
          <w:rFonts w:ascii="Arial" w:hAnsi="Arial" w:cs="Arial"/>
          <w:sz w:val="22"/>
          <w:szCs w:val="22"/>
        </w:rPr>
      </w:pPr>
      <w:r w:rsidRPr="00CE0121">
        <w:rPr>
          <w:rFonts w:ascii="Arial" w:hAnsi="Arial" w:cs="Arial"/>
          <w:sz w:val="22"/>
          <w:szCs w:val="22"/>
        </w:rPr>
        <w:t xml:space="preserve">Imágenes, cuadros y gráficas apropiadas e ilustrativas. Deben ser originales o con permiso del autor para reproducción. En el formato y calidad de imagen definido por la Revista. </w:t>
      </w:r>
    </w:p>
    <w:p w14:paraId="238C196A" w14:textId="77777777" w:rsidR="00DB37B1" w:rsidRPr="00CE0121" w:rsidRDefault="00DB37B1" w:rsidP="00CE0121">
      <w:pPr>
        <w:pStyle w:val="Body"/>
        <w:spacing w:line="360" w:lineRule="auto"/>
        <w:ind w:right="0"/>
        <w:rPr>
          <w:rFonts w:ascii="Arial" w:hAnsi="Arial" w:cs="Arial"/>
          <w:sz w:val="22"/>
          <w:szCs w:val="22"/>
        </w:rPr>
      </w:pPr>
    </w:p>
    <w:p w14:paraId="50B7C44F"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El evaluador, cuando recibe el resumen, debe indicar si tiene o no conflictos de interés que le impidan realizar la evaluación. Una vez completa su evaluación remite el formato diligenciado y el formato de actualización académica. El plazo para la evaluación es de 30 días calendario. El evaluador debe negarse a actuar cuando tiene alguna relación personal, profesional o comercial con los autores cuando hayan trabajado en conjunto, cuando se encuentran trabajando en un tema similar.</w:t>
      </w:r>
    </w:p>
    <w:p w14:paraId="34F2EB82" w14:textId="77777777" w:rsidR="00DB37B1" w:rsidRPr="00CE0121" w:rsidRDefault="00DB37B1" w:rsidP="00CE0121">
      <w:pPr>
        <w:pStyle w:val="Body"/>
        <w:spacing w:line="360" w:lineRule="auto"/>
        <w:ind w:right="0"/>
        <w:rPr>
          <w:rFonts w:ascii="Arial" w:hAnsi="Arial" w:cs="Arial"/>
          <w:sz w:val="22"/>
          <w:szCs w:val="22"/>
        </w:rPr>
      </w:pPr>
    </w:p>
    <w:p w14:paraId="6641A7C6"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 xml:space="preserve">Los pares evaluadores se seleccionan con base en conocimiento del tema, si anteriormente ha evaluado bien y a tiempo, si no tiene conflicto de interés y si no ha sido coautor del evaluado. </w:t>
      </w:r>
    </w:p>
    <w:p w14:paraId="7FCE570E" w14:textId="77777777" w:rsidR="00DB37B1" w:rsidRPr="00CE0121" w:rsidRDefault="00DB37B1" w:rsidP="00CE0121">
      <w:pPr>
        <w:pStyle w:val="Body"/>
        <w:spacing w:line="360" w:lineRule="auto"/>
        <w:ind w:right="0"/>
        <w:rPr>
          <w:rFonts w:ascii="Arial" w:hAnsi="Arial" w:cs="Arial"/>
          <w:sz w:val="22"/>
          <w:szCs w:val="22"/>
        </w:rPr>
      </w:pPr>
    </w:p>
    <w:p w14:paraId="29EEA528"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 xml:space="preserve">La evaluación debe permitir mejorar la calidad de los artículos. Ser objetivo y constructivo en su crítica, detectar plagio o auto plagio y entregar la evaluación a tiempo, y comunicarse con el editor en caso de </w:t>
      </w:r>
      <w:r w:rsidR="00FF0266" w:rsidRPr="00CE0121">
        <w:rPr>
          <w:rFonts w:ascii="Arial" w:hAnsi="Arial" w:cs="Arial"/>
          <w:sz w:val="22"/>
          <w:szCs w:val="22"/>
        </w:rPr>
        <w:t>algún</w:t>
      </w:r>
      <w:r w:rsidRPr="00CE0121">
        <w:rPr>
          <w:rFonts w:ascii="Arial" w:hAnsi="Arial" w:cs="Arial"/>
          <w:sz w:val="22"/>
          <w:szCs w:val="22"/>
          <w:lang w:val="it-IT"/>
        </w:rPr>
        <w:t xml:space="preserve"> retraso.</w:t>
      </w:r>
    </w:p>
    <w:p w14:paraId="4342A6C1" w14:textId="77777777" w:rsidR="00DB37B1" w:rsidRPr="00CE0121" w:rsidRDefault="00DB37B1" w:rsidP="00CE0121">
      <w:pPr>
        <w:pStyle w:val="Body"/>
        <w:spacing w:line="360" w:lineRule="auto"/>
        <w:ind w:right="0"/>
        <w:rPr>
          <w:rFonts w:ascii="Arial" w:hAnsi="Arial" w:cs="Arial"/>
          <w:sz w:val="22"/>
          <w:szCs w:val="22"/>
        </w:rPr>
      </w:pPr>
    </w:p>
    <w:p w14:paraId="6F040EEE"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 xml:space="preserve">Como una forma de reconocimiento a los evaluadores se publicará la lista de sus nombres de forma bianual y se le entregará </w:t>
      </w:r>
      <w:r w:rsidRPr="00CE0121">
        <w:rPr>
          <w:rFonts w:ascii="Arial" w:hAnsi="Arial" w:cs="Arial"/>
          <w:sz w:val="22"/>
          <w:szCs w:val="22"/>
          <w:lang w:val="pt-PT"/>
        </w:rPr>
        <w:t>el certificado anual de esta labor.</w:t>
      </w:r>
    </w:p>
    <w:p w14:paraId="09BDB1FB" w14:textId="77777777" w:rsidR="00DB37B1" w:rsidRPr="00CE0121" w:rsidRDefault="00DB37B1" w:rsidP="00CE0121">
      <w:pPr>
        <w:pStyle w:val="Body"/>
        <w:spacing w:line="360" w:lineRule="auto"/>
        <w:ind w:right="0"/>
        <w:rPr>
          <w:rFonts w:ascii="Arial" w:hAnsi="Arial" w:cs="Arial"/>
          <w:sz w:val="22"/>
          <w:szCs w:val="22"/>
        </w:rPr>
      </w:pPr>
    </w:p>
    <w:p w14:paraId="4D61A4DA" w14:textId="77777777" w:rsidR="00DB37B1" w:rsidRPr="00CE0121" w:rsidRDefault="00DB37B1" w:rsidP="00CE0121">
      <w:pPr>
        <w:pStyle w:val="Body"/>
        <w:spacing w:line="360" w:lineRule="auto"/>
        <w:ind w:right="0"/>
        <w:rPr>
          <w:rFonts w:ascii="Arial" w:hAnsi="Arial" w:cs="Arial"/>
          <w:sz w:val="22"/>
          <w:szCs w:val="22"/>
        </w:rPr>
      </w:pPr>
    </w:p>
    <w:p w14:paraId="35FE21A7" w14:textId="77777777" w:rsidR="00DB37B1" w:rsidRPr="00CE0121" w:rsidRDefault="00DB37B1" w:rsidP="00CE0121">
      <w:pPr>
        <w:pStyle w:val="Body"/>
        <w:spacing w:line="360" w:lineRule="auto"/>
        <w:ind w:right="0"/>
        <w:rPr>
          <w:rFonts w:ascii="Arial" w:hAnsi="Arial" w:cs="Arial"/>
          <w:sz w:val="22"/>
          <w:szCs w:val="22"/>
        </w:rPr>
      </w:pPr>
    </w:p>
    <w:p w14:paraId="715DD111" w14:textId="77777777" w:rsidR="00DB37B1" w:rsidRPr="00CE0121" w:rsidRDefault="00DB37B1" w:rsidP="00CE0121">
      <w:pPr>
        <w:pStyle w:val="Body"/>
        <w:spacing w:line="360" w:lineRule="auto"/>
        <w:ind w:right="0"/>
        <w:rPr>
          <w:rFonts w:ascii="Arial" w:hAnsi="Arial" w:cs="Arial"/>
          <w:sz w:val="22"/>
          <w:szCs w:val="22"/>
        </w:rPr>
      </w:pPr>
    </w:p>
    <w:p w14:paraId="372A6B5E" w14:textId="77777777" w:rsidR="00DB37B1" w:rsidRPr="00CE0121" w:rsidRDefault="00DB37B1" w:rsidP="00CE0121">
      <w:pPr>
        <w:pStyle w:val="Body"/>
        <w:spacing w:line="360" w:lineRule="auto"/>
        <w:ind w:right="0"/>
        <w:rPr>
          <w:rFonts w:ascii="Arial" w:hAnsi="Arial" w:cs="Arial"/>
          <w:sz w:val="22"/>
          <w:szCs w:val="22"/>
        </w:rPr>
      </w:pPr>
    </w:p>
    <w:p w14:paraId="7165C817" w14:textId="77777777" w:rsidR="00DB37B1" w:rsidRPr="00CE0121" w:rsidRDefault="001043E4" w:rsidP="00CE0121">
      <w:pPr>
        <w:pStyle w:val="Body"/>
        <w:spacing w:line="360" w:lineRule="auto"/>
        <w:ind w:right="0"/>
        <w:rPr>
          <w:rFonts w:ascii="Arial" w:hAnsi="Arial" w:cs="Arial"/>
          <w:sz w:val="22"/>
          <w:szCs w:val="22"/>
        </w:rPr>
      </w:pPr>
      <w:r w:rsidRPr="00CE0121">
        <w:rPr>
          <w:rFonts w:ascii="Arial" w:hAnsi="Arial" w:cs="Arial"/>
          <w:sz w:val="22"/>
          <w:szCs w:val="22"/>
        </w:rPr>
        <w:t xml:space="preserve"> </w:t>
      </w:r>
    </w:p>
    <w:sectPr w:rsidR="00DB37B1" w:rsidRPr="00CE0121">
      <w:headerReference w:type="default" r:id="rId7"/>
      <w:footerReference w:type="default" r:id="rId8"/>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93C4A" w14:textId="77777777" w:rsidR="00280CF1" w:rsidRDefault="00280CF1">
      <w:r>
        <w:separator/>
      </w:r>
    </w:p>
  </w:endnote>
  <w:endnote w:type="continuationSeparator" w:id="0">
    <w:p w14:paraId="7F82418E" w14:textId="77777777" w:rsidR="00280CF1" w:rsidRDefault="0028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E74D4" w14:textId="77777777" w:rsidR="00DB37B1" w:rsidRDefault="00DB37B1">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2BFF8" w14:textId="77777777" w:rsidR="00280CF1" w:rsidRDefault="00280CF1">
      <w:r>
        <w:separator/>
      </w:r>
    </w:p>
  </w:footnote>
  <w:footnote w:type="continuationSeparator" w:id="0">
    <w:p w14:paraId="3CEDF4CF" w14:textId="77777777" w:rsidR="00280CF1" w:rsidRDefault="00280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13C10" w14:textId="77777777" w:rsidR="00DB37B1" w:rsidRDefault="00DB37B1">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AB7684"/>
    <w:multiLevelType w:val="hybridMultilevel"/>
    <w:tmpl w:val="EDEC0C68"/>
    <w:styleLink w:val="ImportedStyle1"/>
    <w:lvl w:ilvl="0" w:tplc="77A8E8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3A391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269230">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A844BF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190315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DE2A9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4CC8E3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5A46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827D38">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ACC3D04"/>
    <w:multiLevelType w:val="hybridMultilevel"/>
    <w:tmpl w:val="EDEC0C68"/>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7B1"/>
    <w:rsid w:val="001043E4"/>
    <w:rsid w:val="00280CF1"/>
    <w:rsid w:val="002D4CE6"/>
    <w:rsid w:val="00464F65"/>
    <w:rsid w:val="004E65D1"/>
    <w:rsid w:val="00794B2B"/>
    <w:rsid w:val="008D1FBF"/>
    <w:rsid w:val="00A63DA6"/>
    <w:rsid w:val="00CE0121"/>
    <w:rsid w:val="00D50D4A"/>
    <w:rsid w:val="00DB37B1"/>
    <w:rsid w:val="00EF311E"/>
    <w:rsid w:val="00F26367"/>
    <w:rsid w:val="00FF0266"/>
  </w:rsids>
  <m:mathPr>
    <m:mathFont m:val="Cambria Math"/>
    <m:brkBin m:val="before"/>
    <m:brkBinSub m:val="--"/>
    <m:smallFrac m:val="0"/>
    <m:dispDef/>
    <m:lMargin m:val="0"/>
    <m:rMargin m:val="0"/>
    <m:defJc m:val="centerGroup"/>
    <m:wrapIndent m:val="1440"/>
    <m:intLim m:val="subSup"/>
    <m:naryLim m:val="undOvr"/>
  </m:mathPr>
  <w:themeFontLang w:val="es-C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CBF2"/>
  <w15:docId w15:val="{3C14139B-5523-46C1-B280-5B8183E9D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3" w:line="260" w:lineRule="auto"/>
      <w:ind w:left="10" w:right="45" w:hanging="10"/>
      <w:jc w:val="both"/>
    </w:pPr>
    <w:rPr>
      <w:rFonts w:cs="Arial Unicode MS"/>
      <w:color w:val="000000"/>
      <w:u w:color="000000"/>
      <w:lang w:val="es-ES_tradnl"/>
    </w:rPr>
  </w:style>
  <w:style w:type="paragraph" w:styleId="Prrafodelista">
    <w:name w:val="List Paragraph"/>
    <w:pPr>
      <w:spacing w:after="3" w:line="260" w:lineRule="auto"/>
      <w:ind w:left="720" w:right="45" w:hanging="10"/>
      <w:jc w:val="both"/>
    </w:pPr>
    <w:rPr>
      <w:rFonts w:cs="Arial Unicode MS"/>
      <w:color w:val="000000"/>
      <w:u w:color="000000"/>
      <w:lang w:val="es-ES_tradnl"/>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851</Words>
  <Characters>4681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dermatologia</dc:creator>
  <cp:lastModifiedBy>Manuel</cp:lastModifiedBy>
  <cp:revision>5</cp:revision>
  <dcterms:created xsi:type="dcterms:W3CDTF">2020-08-20T05:32:00Z</dcterms:created>
  <dcterms:modified xsi:type="dcterms:W3CDTF">2020-08-21T00:18:00Z</dcterms:modified>
</cp:coreProperties>
</file>